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Kalinga" w:cs="Kalinga" w:eastAsia="Kalinga" w:hAnsi="Kaling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Priority Standard: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6.7(A) generate equivalent numerical expressions using order of operations, including whole number exponents, and prime factorization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2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Unpack the standard by diagramming below.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636342" cy="2155283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27829" y="2702359"/>
                          <a:ext cx="4636342" cy="2155283"/>
                          <a:chOff x="3027829" y="2702359"/>
                          <a:chExt cx="4636342" cy="2155283"/>
                        </a:xfrm>
                      </wpg:grpSpPr>
                      <wpg:grpSp>
                        <wpg:cNvGrpSpPr/>
                        <wpg:grpSpPr>
                          <a:xfrm>
                            <a:off x="3027829" y="2702359"/>
                            <a:ext cx="4636342" cy="2155283"/>
                            <a:chOff x="1009264" y="549275"/>
                            <a:chExt cx="5391600" cy="249408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009264" y="549275"/>
                              <a:ext cx="5391600" cy="2494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707091" y="549275"/>
                              <a:ext cx="4084048" cy="523559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09264" y="1188616"/>
                              <a:ext cx="5391600" cy="474600"/>
                            </a:xfrm>
                            <a:prstGeom prst="rect">
                              <a:avLst/>
                            </a:prstGeom>
                            <a:solidFill>
                              <a:srgbClr val="D9EAD3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255328" y="1811925"/>
                              <a:ext cx="3295349" cy="523799"/>
                            </a:xfrm>
                            <a:prstGeom prst="rect">
                              <a:avLst/>
                            </a:prstGeom>
                            <a:solidFill>
                              <a:srgbClr val="FFE599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441252" y="2519563"/>
                              <a:ext cx="1493965" cy="523799"/>
                            </a:xfrm>
                            <a:prstGeom prst="rect">
                              <a:avLst/>
                            </a:prstGeom>
                            <a:solidFill>
                              <a:srgbClr val="EAD1DC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636342" cy="2155283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342" cy="21552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1701800</wp:posOffset>
                </wp:positionV>
                <wp:extent cx="1294158" cy="462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03684" y="3553688"/>
                          <a:ext cx="1284633" cy="452625"/>
                        </a:xfrm>
                        <a:prstGeom prst="rect">
                          <a:avLst/>
                        </a:prstGeom>
                        <a:solidFill>
                          <a:srgbClr val="EAD1DC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1701800</wp:posOffset>
                </wp:positionV>
                <wp:extent cx="1294158" cy="4621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158" cy="462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Complete the KNOW/SHOW Chart using the unpacked standard and the items listed below. 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shd w:fill="aeaaaa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</w:t>
            </w:r>
          </w:p>
        </w:tc>
      </w:tr>
      <w:tr>
        <w:trPr>
          <w:trHeight w:val="4420" w:hRule="atLeast"/>
        </w:trPr>
        <w:tc>
          <w:tcPr/>
          <w:p w:rsidR="00000000" w:rsidDel="00000000" w:rsidP="00000000" w:rsidRDefault="00000000" w:rsidRPr="00000000" w14:paraId="00000009">
            <w:pPr>
              <w:pBdr>
                <w:top w:color="000000" w:space="3" w:sz="0" w:val="none"/>
                <w:bottom w:color="000000" w:space="3" w:sz="0" w:val="none"/>
                <w:between w:color="000000" w:space="3" w:sz="0" w:val="none"/>
              </w:pBdr>
              <w:shd w:fill="ffffff" w:val="clear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Kaling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6"/>
        <w:szCs w:val="36"/>
      </w:rPr>
    </w:pPr>
    <w:r w:rsidDel="00000000" w:rsidR="00000000" w:rsidRPr="00000000">
      <w:rPr>
        <w:color w:val="000000"/>
        <w:sz w:val="36"/>
        <w:szCs w:val="36"/>
        <w:rtl w:val="0"/>
      </w:rPr>
      <w:t xml:space="preserve">Diagram and Know Show Chart for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781050" cy="78105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6"/>
        <w:szCs w:val="36"/>
      </w:rPr>
    </w:pPr>
    <w:r w:rsidDel="00000000" w:rsidR="00000000" w:rsidRPr="00000000">
      <w:rPr>
        <w:color w:val="000000"/>
        <w:sz w:val="36"/>
        <w:szCs w:val="36"/>
        <w:rtl w:val="0"/>
      </w:rPr>
      <w:t xml:space="preserve">Look Forward and Look Back Meetings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