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710.0" w:type="dxa"/>
        <w:jc w:val="left"/>
        <w:tblInd w:w="-4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35"/>
        <w:gridCol w:w="5175"/>
        <w:tblGridChange w:id="0">
          <w:tblGrid>
            <w:gridCol w:w="5535"/>
            <w:gridCol w:w="5175"/>
          </w:tblGrid>
        </w:tblGridChange>
      </w:tblGrid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Objectives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br w:type="textWrapping"/>
              <w:t xml:space="preserve">Understand and articulate the rationale for Distributive Leadership</w:t>
              <w:br w:type="textWrapping"/>
              <w:t xml:space="preserve">Analyze the key principles for Distributive Leadership and create a plan for implementation at the campus level</w:t>
            </w:r>
          </w:p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Agenda</w:t>
            </w:r>
          </w:p>
          <w:p w:rsidR="00000000" w:rsidDel="00000000" w:rsidP="00000000" w:rsidRDefault="00000000" w:rsidRPr="00000000" w14:paraId="00000003">
            <w:pPr>
              <w:widowControl w:val="0"/>
              <w:numPr>
                <w:ilvl w:val="1"/>
                <w:numId w:val="3"/>
              </w:numPr>
              <w:spacing w:line="360" w:lineRule="auto"/>
              <w:ind w:left="1440" w:hanging="360"/>
              <w:contextualSpacing w:val="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Welcome, Introductions, and Norms</w:t>
            </w:r>
          </w:p>
          <w:p w:rsidR="00000000" w:rsidDel="00000000" w:rsidP="00000000" w:rsidRDefault="00000000" w:rsidRPr="00000000" w14:paraId="00000004">
            <w:pPr>
              <w:widowControl w:val="0"/>
              <w:numPr>
                <w:ilvl w:val="1"/>
                <w:numId w:val="3"/>
              </w:numPr>
              <w:spacing w:line="360" w:lineRule="auto"/>
              <w:ind w:left="1440" w:hanging="360"/>
              <w:contextualSpacing w:val="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Rationale for Distributive Leadership</w:t>
            </w:r>
          </w:p>
          <w:p w:rsidR="00000000" w:rsidDel="00000000" w:rsidP="00000000" w:rsidRDefault="00000000" w:rsidRPr="00000000" w14:paraId="00000005">
            <w:pPr>
              <w:widowControl w:val="0"/>
              <w:numPr>
                <w:ilvl w:val="1"/>
                <w:numId w:val="3"/>
              </w:numPr>
              <w:spacing w:line="360" w:lineRule="auto"/>
              <w:ind w:left="1440" w:hanging="360"/>
              <w:contextualSpacing w:val="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5 Key Principles for Distributive Leadership</w:t>
            </w:r>
          </w:p>
          <w:p w:rsidR="00000000" w:rsidDel="00000000" w:rsidP="00000000" w:rsidRDefault="00000000" w:rsidRPr="00000000" w14:paraId="00000006">
            <w:pPr>
              <w:widowControl w:val="0"/>
              <w:numPr>
                <w:ilvl w:val="2"/>
                <w:numId w:val="3"/>
              </w:numPr>
              <w:spacing w:line="360" w:lineRule="auto"/>
              <w:ind w:left="2160" w:hanging="360"/>
              <w:contextualSpacing w:val="0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Roles and Responsibilities</w:t>
            </w:r>
          </w:p>
          <w:p w:rsidR="00000000" w:rsidDel="00000000" w:rsidP="00000000" w:rsidRDefault="00000000" w:rsidRPr="00000000" w14:paraId="00000007">
            <w:pPr>
              <w:widowControl w:val="0"/>
              <w:numPr>
                <w:ilvl w:val="2"/>
                <w:numId w:val="3"/>
              </w:numPr>
              <w:spacing w:line="360" w:lineRule="auto"/>
              <w:ind w:left="2160" w:hanging="360"/>
              <w:contextualSpacing w:val="0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Power Meetings</w:t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2"/>
                <w:numId w:val="3"/>
              </w:numPr>
              <w:spacing w:line="360" w:lineRule="auto"/>
              <w:ind w:left="2160" w:hanging="360"/>
              <w:contextualSpacing w:val="0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Leader Moves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1"/>
                <w:numId w:val="3"/>
              </w:numPr>
              <w:spacing w:line="360" w:lineRule="auto"/>
              <w:ind w:left="1440" w:hanging="360"/>
              <w:contextualSpacing w:val="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Creating a Plan for Implementation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1"/>
                <w:numId w:val="3"/>
              </w:numPr>
              <w:spacing w:line="360" w:lineRule="auto"/>
              <w:ind w:left="1440" w:hanging="360"/>
              <w:contextualSpacing w:val="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Questions and Adjourn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2"/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36"/>
                <w:szCs w:val="36"/>
                <w:rtl w:val="0"/>
              </w:rPr>
              <w:t xml:space="preserve">Rationale: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9050" distT="19050" distL="19050" distR="19050">
                  <wp:extent cx="3176588" cy="2021465"/>
                  <wp:effectExtent b="0" l="0" r="0" t="0"/>
                  <wp:docPr id="29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88" cy="20214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3228975" cy="1244600"/>
                  <wp:effectExtent b="0" l="0" r="0" t="0"/>
                  <wp:docPr id="1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24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2319338" cy="2145213"/>
                  <wp:effectExtent b="0" l="0" r="0" t="0"/>
                  <wp:docPr id="1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38" cy="2145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9050" distT="19050" distL="19050" distR="19050">
                  <wp:extent cx="2519363" cy="2072264"/>
                  <wp:effectExtent b="0" l="0" r="0" t="0"/>
                  <wp:docPr id="2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363" cy="20722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36"/>
                <w:szCs w:val="36"/>
                <w:rtl w:val="0"/>
              </w:rPr>
              <w:t xml:space="preserve">Roles and Responsibilities</w:t>
            </w:r>
          </w:p>
        </w:tc>
      </w:tr>
      <w:tr>
        <w:trPr>
          <w:trHeight w:val="3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TEAMS Model</w:t>
              <w:br w:type="textWrapping"/>
              <w:br w:type="textWrapping"/>
              <w:t xml:space="preserve">Instructional and Operational Teams led by APs-</w:t>
              <w:br w:type="textWrapping"/>
              <w:t xml:space="preserve"> Instructional Team</w:t>
              <w:br w:type="textWrapping"/>
              <w:t xml:space="preserve">CIC, and DC</w:t>
              <w:br w:type="textWrapping"/>
              <w:t xml:space="preserve">Operational Team</w:t>
              <w:tab/>
              <w:br w:type="textWrapping"/>
              <w:t xml:space="preserve">Counselor </w:t>
              <w:br w:type="textWrapping"/>
              <w:br w:type="textWrapping"/>
              <w:t xml:space="preserve">Team Leaders report to Principal and are coached and developed by principal</w:t>
              <w:br w:type="textWrapping"/>
              <w:br w:type="textWrapping"/>
              <w:t xml:space="preserve">Team work towards goals with weekly collaboration</w:t>
              <w:br w:type="textWrapping"/>
            </w: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2062163" cy="1767568"/>
                  <wp:effectExtent b="0" l="0" r="0" t="0"/>
                  <wp:docPr id="2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163" cy="17675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1071563" cy="1880517"/>
                  <wp:effectExtent b="0" l="0" r="0" t="0"/>
                  <wp:docPr id="2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8805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2957513" cy="1141350"/>
                  <wp:effectExtent b="0" l="0" r="0" t="0"/>
                  <wp:docPr id="1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13" cy="1141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3381375" cy="1752600"/>
                  <wp:effectExtent b="0" l="0" r="0" t="0"/>
                  <wp:docPr id="11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75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3381375" cy="23241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2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1534517" cy="1938338"/>
                  <wp:effectExtent b="0" l="0" r="0" t="0"/>
                  <wp:docPr id="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17" cy="1938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widowControl w:val="0"/>
        <w:spacing w:line="240" w:lineRule="auto"/>
        <w:contextualSpacing w:val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6472238" cy="3381562"/>
            <wp:effectExtent b="0" l="0" r="0" t="0"/>
            <wp:docPr id="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2238" cy="3381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6175654" cy="3043238"/>
            <wp:effectExtent b="0" l="0" r="0" t="0"/>
            <wp:docPr id="1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5654" cy="3043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95.0" w:type="dxa"/>
        <w:jc w:val="left"/>
        <w:tblInd w:w="-4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75"/>
        <w:gridCol w:w="4920"/>
        <w:tblGridChange w:id="0">
          <w:tblGrid>
            <w:gridCol w:w="5775"/>
            <w:gridCol w:w="4920"/>
          </w:tblGrid>
        </w:tblGridChange>
      </w:tblGrid>
      <w:tr>
        <w:trPr>
          <w:trHeight w:val="420" w:hRule="atLeast"/>
        </w:trPr>
        <w:tc>
          <w:tcPr>
            <w:gridSpan w:val="2"/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36"/>
                <w:szCs w:val="36"/>
                <w:rtl w:val="0"/>
              </w:rPr>
              <w:t xml:space="preserve">Roles and Responsibilities at Your Campus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9050" distT="19050" distL="19050" distR="19050">
                  <wp:extent cx="1719263" cy="1866338"/>
                  <wp:effectExtent b="-73537" l="73537" r="73537" t="-73537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42346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19263" cy="1866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How can you ensure that Team Leaders fully understand their roles, responsibilities, and take ownership of their piece of the “PIE”?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br w:type="textWrapping"/>
              <w:br w:type="textWrapping"/>
              <w:t xml:space="preserve">What tangible evidence will prove successful implementation of the Distributive Leadership Model?</w:t>
              <w:br w:type="textWrapping"/>
            </w:r>
          </w:p>
        </w:tc>
      </w:tr>
      <w:tr>
        <w:trPr>
          <w:trHeight w:val="660" w:hRule="atLeast"/>
        </w:trPr>
        <w:tc>
          <w:tcPr>
            <w:gridSpan w:val="2"/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36"/>
                <w:szCs w:val="36"/>
                <w:rtl w:val="0"/>
              </w:rPr>
              <w:t xml:space="preserve">Power Meetings</w:t>
            </w:r>
          </w:p>
        </w:tc>
      </w:tr>
      <w:tr>
        <w:trPr>
          <w:trHeight w:val="61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How can we create strong leaders that are capable of leading both instructional and operational teams with excellence?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19050</wp:posOffset>
                  </wp:positionV>
                  <wp:extent cx="1511281" cy="1292087"/>
                  <wp:effectExtent b="0" l="0" r="0" t="0"/>
                  <wp:wrapSquare wrapText="bothSides" distB="19050" distT="19050" distL="19050" distR="1905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81" cy="12920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Clearly Defined Roles &amp; Expectations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Effective, Focused, Collaborative Meetings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1"/>
                <w:numId w:val="6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A-Team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1"/>
                <w:numId w:val="6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Content Leadership Team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1"/>
                <w:numId w:val="6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PLC (Planning Forward and Looking Back)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Calendarized Support from Principal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1"/>
                <w:numId w:val="6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Perfect Practice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1"/>
                <w:numId w:val="6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Coaching in the Moment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1"/>
                <w:numId w:val="6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Observation and Feedback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ind w:lef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2914745" cy="2052638"/>
                  <wp:effectExtent b="0" l="0" r="0" t="0"/>
                  <wp:docPr id="24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745" cy="2052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0" w:firstLine="0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A-Team Meeting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1"/>
                <w:numId w:val="2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Review the A-Team Agenda with an elbow partner. 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1"/>
                <w:numId w:val="2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What would you add to this agenda to make it fit your campus needs?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1"/>
                <w:numId w:val="2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How would you rearrange the order so that it flows better for you and your team? 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3228975" cy="1333500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Content Leadership Team Meeting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1"/>
                <w:numId w:val="2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Primary Functions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2"/>
                <w:numId w:val="2"/>
              </w:numPr>
              <w:spacing w:line="240" w:lineRule="auto"/>
              <w:ind w:left="2160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Plan for Planning Forward PLCs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2"/>
                <w:numId w:val="2"/>
              </w:numPr>
              <w:spacing w:line="240" w:lineRule="auto"/>
              <w:ind w:left="2160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Plan for Look Back PLCs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2"/>
                <w:numId w:val="2"/>
              </w:numPr>
              <w:spacing w:line="240" w:lineRule="auto"/>
              <w:ind w:left="2160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Tier Teachers and Establish Continual Growth Goals based on GBF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2"/>
                <w:numId w:val="2"/>
              </w:numPr>
              <w:spacing w:line="240" w:lineRule="auto"/>
              <w:ind w:left="2160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Track Teacher Progress on Goal Achievement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2"/>
                <w:numId w:val="2"/>
              </w:numPr>
              <w:spacing w:line="240" w:lineRule="auto"/>
              <w:ind w:left="2160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Create Coaching/Support Plans Specific to Teacher Needs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2"/>
                <w:numId w:val="2"/>
              </w:numPr>
              <w:spacing w:line="240" w:lineRule="auto"/>
              <w:ind w:left="2160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Create PD to Address Observations, and Data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2"/>
                <w:numId w:val="2"/>
              </w:numPr>
              <w:spacing w:line="240" w:lineRule="auto"/>
              <w:ind w:left="2160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Create Reports for A-Team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1"/>
                <w:numId w:val="2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Review the Content Leadership Team Agenda and Planning Tool with your elbow partner. 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1"/>
                <w:numId w:val="2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How would effective Content Leadership Team Meetings impact students?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2262188" cy="1901839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88" cy="1901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Review the sample agendas for each of the POWER Meetings. Create a PLUS/DELTA chart with your table. 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9050" distT="19050" distL="19050" distR="19050">
                  <wp:extent cx="2958173" cy="2958173"/>
                  <wp:effectExtent b="0" l="0" r="0" t="0"/>
                  <wp:docPr id="2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173" cy="29581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9050" distT="19050" distL="19050" distR="19050">
                  <wp:extent cx="1804988" cy="1018604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1018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Revise the meeting agendas to fit your campus needs.</w:t>
              <w:br w:type="textWrapping"/>
              <w:t xml:space="preserve">Address what is most important to you.</w:t>
              <w:br w:type="textWrapping"/>
              <w:t xml:space="preserve">How will you measure?</w:t>
              <w:br w:type="textWrapping"/>
              <w:t xml:space="preserve">Create checklists/rubrics with space for feedback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gridSpan w:val="2"/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36"/>
                <w:szCs w:val="36"/>
                <w:rtl w:val="0"/>
              </w:rPr>
              <w:t xml:space="preserve">Leader Moves</w:t>
            </w:r>
          </w:p>
        </w:tc>
      </w:tr>
      <w:tr>
        <w:trPr>
          <w:trHeight w:val="50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9050" distT="19050" distL="19050" distR="19050">
                  <wp:extent cx="1966913" cy="1305765"/>
                  <wp:effectExtent b="0" l="0" r="0" t="0"/>
                  <wp:docPr id="4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913" cy="13057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Pre-Work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br w:type="textWrapping"/>
              <w:t xml:space="preserve">Clear Expectations</w:t>
              <w:br w:type="textWrapping"/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Ongoing 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br w:type="textWrapping"/>
              <w:t xml:space="preserve">Goal Setting and Priorities</w:t>
              <w:br w:type="textWrapping"/>
              <w:t xml:space="preserve">Build Capacity</w:t>
              <w:br w:type="textWrapping"/>
              <w:t xml:space="preserve">Calendarizing</w:t>
              <w:br w:type="textWrapping"/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Roll-Out Plan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5C">
            <w:pPr>
              <w:widowControl w:val="0"/>
              <w:spacing w:after="400" w:lineRule="auto"/>
              <w:contextualSpacing w:val="0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Steps to Setting Clear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Expectations-</w:t>
            </w:r>
          </w:p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4"/>
              </w:numPr>
              <w:spacing w:after="400" w:lineRule="auto"/>
              <w:ind w:left="1320" w:hanging="360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Make them clear for yourself</w:t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4"/>
              </w:numPr>
              <w:spacing w:after="400" w:lineRule="auto"/>
              <w:ind w:left="1320" w:hanging="360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Know where you need expectations  </w:t>
            </w:r>
          </w:p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4"/>
              </w:numPr>
              <w:spacing w:after="400" w:lineRule="auto"/>
              <w:ind w:left="1320" w:hanging="360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Understand why  </w:t>
            </w:r>
          </w:p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4"/>
              </w:numPr>
              <w:spacing w:after="400" w:lineRule="auto"/>
              <w:ind w:left="1320" w:hanging="360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Meet and discuss  </w:t>
            </w:r>
          </w:p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4"/>
              </w:numPr>
              <w:spacing w:after="400" w:lineRule="auto"/>
              <w:ind w:left="1320" w:hanging="360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Make it mutual  </w:t>
            </w:r>
          </w:p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4"/>
              </w:numPr>
              <w:spacing w:after="400" w:lineRule="auto"/>
              <w:ind w:left="1320" w:hanging="360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Write them down  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4"/>
              </w:numPr>
              <w:spacing w:after="400" w:lineRule="auto"/>
              <w:ind w:left="1320" w:hanging="360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Get agreement and commitmen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t</w:t>
            </w:r>
          </w:p>
          <w:p w:rsidR="00000000" w:rsidDel="00000000" w:rsidP="00000000" w:rsidRDefault="00000000" w:rsidRPr="00000000" w14:paraId="00000064">
            <w:pPr>
              <w:widowControl w:val="0"/>
              <w:spacing w:after="400" w:lineRule="auto"/>
              <w:contextualSpacing w:val="0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</w:rPr>
              <w:drawing>
                <wp:inline distB="114300" distT="114300" distL="114300" distR="114300">
                  <wp:extent cx="3033713" cy="2019749"/>
                  <wp:effectExtent b="0" l="0" r="0" t="0"/>
                  <wp:docPr id="26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13" cy="20197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color w:val="002060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2060"/>
                <w:sz w:val="36"/>
                <w:szCs w:val="36"/>
                <w:rtl w:val="0"/>
              </w:rPr>
              <w:t xml:space="preserve">SMART GOALS</w:t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5"/>
              </w:numPr>
              <w:spacing w:after="440" w:before="240" w:line="319.20000000000005" w:lineRule="auto"/>
              <w:ind w:left="1020" w:hanging="360"/>
              <w:rPr/>
            </w:pPr>
            <w:r w:rsidDel="00000000" w:rsidR="00000000" w:rsidRPr="00000000">
              <w:rPr>
                <w:b w:val="1"/>
                <w:color w:val="002060"/>
                <w:sz w:val="28"/>
                <w:szCs w:val="28"/>
                <w:rtl w:val="0"/>
              </w:rPr>
              <w:t xml:space="preserve">S</w:t>
            </w:r>
            <w:r w:rsidDel="00000000" w:rsidR="00000000" w:rsidRPr="00000000">
              <w:rPr>
                <w:color w:val="333333"/>
                <w:sz w:val="25"/>
                <w:szCs w:val="25"/>
                <w:rtl w:val="0"/>
              </w:rPr>
              <w:t xml:space="preserve">pecific (simple, sensible, significant).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5"/>
              </w:numPr>
              <w:spacing w:after="440" w:before="240" w:line="319.20000000000005" w:lineRule="auto"/>
              <w:ind w:left="1020" w:hanging="360"/>
              <w:rPr/>
            </w:pPr>
            <w:r w:rsidDel="00000000" w:rsidR="00000000" w:rsidRPr="00000000">
              <w:rPr>
                <w:b w:val="1"/>
                <w:color w:val="002060"/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color w:val="333333"/>
                <w:sz w:val="25"/>
                <w:szCs w:val="25"/>
                <w:rtl w:val="0"/>
              </w:rPr>
              <w:t xml:space="preserve">easurable (meaningful, motivating).</w:t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5"/>
              </w:numPr>
              <w:spacing w:after="440" w:before="240" w:line="319.20000000000005" w:lineRule="auto"/>
              <w:ind w:left="1020" w:hanging="360"/>
              <w:rPr/>
            </w:pPr>
            <w:r w:rsidDel="00000000" w:rsidR="00000000" w:rsidRPr="00000000">
              <w:rPr>
                <w:b w:val="1"/>
                <w:color w:val="002060"/>
                <w:sz w:val="28"/>
                <w:szCs w:val="28"/>
                <w:rtl w:val="0"/>
              </w:rPr>
              <w:t xml:space="preserve">A</w:t>
            </w:r>
            <w:r w:rsidDel="00000000" w:rsidR="00000000" w:rsidRPr="00000000">
              <w:rPr>
                <w:color w:val="333333"/>
                <w:sz w:val="25"/>
                <w:szCs w:val="25"/>
                <w:rtl w:val="0"/>
              </w:rPr>
              <w:t xml:space="preserve">chievable (agreed, attainable).</w:t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5"/>
              </w:numPr>
              <w:spacing w:after="440" w:before="240" w:line="319.20000000000005" w:lineRule="auto"/>
              <w:ind w:left="1020" w:hanging="360"/>
              <w:rPr/>
            </w:pPr>
            <w:r w:rsidDel="00000000" w:rsidR="00000000" w:rsidRPr="00000000">
              <w:rPr>
                <w:b w:val="1"/>
                <w:color w:val="002060"/>
                <w:sz w:val="28"/>
                <w:szCs w:val="28"/>
                <w:rtl w:val="0"/>
              </w:rPr>
              <w:t xml:space="preserve">R</w:t>
            </w:r>
            <w:r w:rsidDel="00000000" w:rsidR="00000000" w:rsidRPr="00000000">
              <w:rPr>
                <w:color w:val="333333"/>
                <w:sz w:val="25"/>
                <w:szCs w:val="25"/>
                <w:rtl w:val="0"/>
              </w:rPr>
              <w:t xml:space="preserve">elevant (reasonable, realistic and resourced, results-based).</w:t>
            </w:r>
          </w:p>
          <w:p w:rsidR="00000000" w:rsidDel="00000000" w:rsidP="00000000" w:rsidRDefault="00000000" w:rsidRPr="00000000" w14:paraId="0000006A">
            <w:pPr>
              <w:widowControl w:val="0"/>
              <w:numPr>
                <w:ilvl w:val="0"/>
                <w:numId w:val="5"/>
              </w:numPr>
              <w:spacing w:after="440" w:before="240" w:line="319.20000000000005" w:lineRule="auto"/>
              <w:ind w:left="1020" w:hanging="360"/>
              <w:rPr/>
            </w:pPr>
            <w:r w:rsidDel="00000000" w:rsidR="00000000" w:rsidRPr="00000000">
              <w:rPr>
                <w:b w:val="1"/>
                <w:color w:val="002060"/>
                <w:sz w:val="28"/>
                <w:szCs w:val="28"/>
                <w:rtl w:val="0"/>
              </w:rPr>
              <w:t xml:space="preserve">T</w:t>
            </w:r>
            <w:r w:rsidDel="00000000" w:rsidR="00000000" w:rsidRPr="00000000">
              <w:rPr>
                <w:color w:val="333333"/>
                <w:sz w:val="25"/>
                <w:szCs w:val="25"/>
                <w:rtl w:val="0"/>
              </w:rPr>
              <w:t xml:space="preserve">ime bound (time-based, time limited, time/cost limited, timely, time-sensitive)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440" w:before="240" w:line="319.20000000000005" w:lineRule="auto"/>
              <w:contextualSpacing w:val="0"/>
              <w:rPr>
                <w:color w:val="333333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after="440" w:before="240" w:line="319.20000000000005" w:lineRule="auto"/>
              <w:contextualSpacing w:val="0"/>
              <w:rPr>
                <w:color w:val="333333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after="440" w:before="240" w:line="319.20000000000005" w:lineRule="auto"/>
              <w:contextualSpacing w:val="0"/>
              <w:rPr>
                <w:color w:val="333333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after="440" w:before="240" w:line="319.20000000000005" w:lineRule="auto"/>
              <w:contextualSpacing w:val="0"/>
              <w:rPr>
                <w:color w:val="333333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after="440" w:before="240" w:line="319.20000000000005" w:lineRule="auto"/>
              <w:contextualSpacing w:val="0"/>
              <w:rPr>
                <w:color w:val="333333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after="440" w:before="240" w:line="319.20000000000005" w:lineRule="auto"/>
              <w:contextualSpacing w:val="0"/>
              <w:rPr>
                <w:rFonts w:ascii="Montserrat" w:cs="Montserrat" w:eastAsia="Montserrat" w:hAnsi="Montserrat"/>
                <w:color w:val="073763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73763"/>
                <w:sz w:val="36"/>
                <w:szCs w:val="36"/>
                <w:rtl w:val="0"/>
              </w:rPr>
              <w:t xml:space="preserve">Building Capacity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19050</wp:posOffset>
                  </wp:positionV>
                  <wp:extent cx="814388" cy="695931"/>
                  <wp:effectExtent b="0" l="0" r="0" t="0"/>
                  <wp:wrapSquare wrapText="bothSides" distB="19050" distT="19050" distL="19050" distR="1905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6959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1">
            <w:pPr>
              <w:widowControl w:val="0"/>
              <w:spacing w:after="440" w:before="240" w:line="319.20000000000005" w:lineRule="auto"/>
              <w:contextualSpacing w:val="0"/>
              <w:rPr>
                <w:color w:val="333333"/>
                <w:sz w:val="25"/>
                <w:szCs w:val="25"/>
              </w:rPr>
            </w:pPr>
            <w:r w:rsidDel="00000000" w:rsidR="00000000" w:rsidRPr="00000000">
              <w:rPr>
                <w:color w:val="333333"/>
                <w:sz w:val="25"/>
                <w:szCs w:val="25"/>
              </w:rPr>
              <w:drawing>
                <wp:inline distB="114300" distT="114300" distL="114300" distR="114300">
                  <wp:extent cx="3062288" cy="212131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288" cy="2121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after="440" w:before="240" w:line="319.20000000000005" w:lineRule="auto"/>
              <w:contextualSpacing w:val="0"/>
              <w:rPr>
                <w:color w:val="333333"/>
                <w:sz w:val="25"/>
                <w:szCs w:val="25"/>
              </w:rPr>
            </w:pPr>
            <w:r w:rsidDel="00000000" w:rsidR="00000000" w:rsidRPr="00000000">
              <w:rPr>
                <w:color w:val="333333"/>
                <w:sz w:val="25"/>
                <w:szCs w:val="25"/>
              </w:rPr>
              <w:drawing>
                <wp:inline distB="114300" distT="114300" distL="114300" distR="114300">
                  <wp:extent cx="3119438" cy="1942291"/>
                  <wp:effectExtent b="0" l="0" r="0" t="0"/>
                  <wp:docPr id="21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438" cy="19422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after="440" w:before="240" w:line="319.20000000000005" w:lineRule="auto"/>
              <w:contextualSpacing w:val="0"/>
              <w:rPr>
                <w:rFonts w:ascii="Montserrat" w:cs="Montserrat" w:eastAsia="Montserrat" w:hAnsi="Montserrat"/>
                <w:color w:val="33333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after="440" w:before="240" w:line="319.20000000000005" w:lineRule="auto"/>
              <w:contextualSpacing w:val="0"/>
              <w:rPr>
                <w:rFonts w:ascii="Montserrat" w:cs="Montserrat" w:eastAsia="Montserrat" w:hAnsi="Montserrat"/>
                <w:color w:val="33333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after="440" w:before="240" w:line="319.20000000000005" w:lineRule="auto"/>
              <w:contextualSpacing w:val="0"/>
              <w:rPr>
                <w:rFonts w:ascii="Montserrat" w:cs="Montserrat" w:eastAsia="Montserrat" w:hAnsi="Montserrat"/>
                <w:color w:val="33333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after="440" w:before="240" w:line="319.20000000000005" w:lineRule="auto"/>
              <w:contextualSpacing w:val="0"/>
              <w:rPr>
                <w:rFonts w:ascii="Montserrat" w:cs="Montserrat" w:eastAsia="Montserrat" w:hAnsi="Montserrat"/>
                <w:color w:val="073763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73763"/>
                <w:sz w:val="36"/>
                <w:szCs w:val="36"/>
                <w:rtl w:val="0"/>
              </w:rPr>
              <w:t xml:space="preserve">Calendarizing</w:t>
            </w:r>
          </w:p>
          <w:p w:rsidR="00000000" w:rsidDel="00000000" w:rsidP="00000000" w:rsidRDefault="00000000" w:rsidRPr="00000000" w14:paraId="00000077">
            <w:pPr>
              <w:widowControl w:val="0"/>
              <w:spacing w:after="440" w:before="240" w:line="319.20000000000005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In an 8 hour school day, that means over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u w:val="single"/>
                <w:rtl w:val="0"/>
              </w:rPr>
              <w:t xml:space="preserve">5.5 hours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 are focused on instruction. 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19050</wp:posOffset>
                  </wp:positionV>
                  <wp:extent cx="2433638" cy="2249967"/>
                  <wp:effectExtent b="0" l="0" r="0" t="0"/>
                  <wp:wrapSquare wrapText="bothSides" distB="19050" distT="19050" distL="19050" distR="19050"/>
                  <wp:docPr id="1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638" cy="22499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For this to occur, careful planning and execution of a prioritized calendar is required. 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Using OUTLOOK, spend the last 5-10 minutes of each meeting calendarizing priorities. 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  <w:color w:val="333333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All members of the A-Team will calendarize. A good practice is to share calendars among the team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after="440" w:before="240" w:line="319.20000000000005" w:lineRule="auto"/>
              <w:contextualSpacing w:val="0"/>
              <w:rPr>
                <w:rFonts w:ascii="Montserrat" w:cs="Montserrat" w:eastAsia="Montserrat" w:hAnsi="Montserrat"/>
                <w:color w:val="33333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  <w:color w:val="073763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73763"/>
                <w:sz w:val="36"/>
                <w:szCs w:val="36"/>
                <w:rtl w:val="0"/>
              </w:rPr>
              <w:t xml:space="preserve">Leader Moves: Roll Out Plan Components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Principals will create the following components of the Campus Roll Out Plan and share them with their Executive Director by October 22, 2018.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Organizational Flow Chart</w:t>
            </w:r>
          </w:p>
          <w:p w:rsidR="00000000" w:rsidDel="00000000" w:rsidP="00000000" w:rsidRDefault="00000000" w:rsidRPr="00000000" w14:paraId="0000008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Roles and Responsibilities</w:t>
            </w:r>
          </w:p>
          <w:p w:rsidR="00000000" w:rsidDel="00000000" w:rsidP="00000000" w:rsidRDefault="00000000" w:rsidRPr="00000000" w14:paraId="00000085">
            <w:pPr>
              <w:widowControl w:val="0"/>
              <w:numPr>
                <w:ilvl w:val="1"/>
                <w:numId w:val="1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Including Instructional/Organizational Teams</w:t>
            </w:r>
          </w:p>
          <w:p w:rsidR="00000000" w:rsidDel="00000000" w:rsidP="00000000" w:rsidRDefault="00000000" w:rsidRPr="00000000" w14:paraId="0000008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Campus Power Meeting Schedule, Agendas, Protocols</w:t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1"/>
                <w:numId w:val="1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A-Team Meeting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1"/>
                <w:numId w:val="1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Content Leadership Team Meeting</w:t>
            </w:r>
          </w:p>
          <w:p w:rsidR="00000000" w:rsidDel="00000000" w:rsidP="00000000" w:rsidRDefault="00000000" w:rsidRPr="00000000" w14:paraId="00000089">
            <w:pPr>
              <w:widowControl w:val="0"/>
              <w:numPr>
                <w:ilvl w:val="1"/>
                <w:numId w:val="1"/>
              </w:numPr>
              <w:spacing w:line="240" w:lineRule="auto"/>
              <w:ind w:left="144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PLC</w:t>
            </w:r>
          </w:p>
          <w:p w:rsidR="00000000" w:rsidDel="00000000" w:rsidP="00000000" w:rsidRDefault="00000000" w:rsidRPr="00000000" w14:paraId="0000008A">
            <w:pPr>
              <w:widowControl w:val="0"/>
              <w:numPr>
                <w:ilvl w:val="2"/>
                <w:numId w:val="1"/>
              </w:numPr>
              <w:spacing w:line="240" w:lineRule="auto"/>
              <w:ind w:left="216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Plan Forward/Look Back- for all STAAR Tested Grade Level/Contents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contextualSpacing w:val="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widowControl w:val="0"/>
        <w:spacing w:line="240" w:lineRule="auto"/>
        <w:ind w:left="-540" w:firstLine="0"/>
        <w:contextualSpacing w:val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“Formative Assessments &amp; Monitoring Student Progress” Core Ideas</w:t>
      </w:r>
    </w:p>
    <w:p w:rsidR="00000000" w:rsidDel="00000000" w:rsidP="00000000" w:rsidRDefault="00000000" w:rsidRPr="00000000" w14:paraId="0000009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72306" cy="766763"/>
            <wp:effectExtent b="0" l="0" r="0" t="0"/>
            <wp:docPr id="2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 b="21333" l="23333" r="22888" t="17333"/>
                    <a:stretch>
                      <a:fillRect/>
                    </a:stretch>
                  </pic:blipFill>
                  <pic:spPr>
                    <a:xfrm>
                      <a:off x="0" y="0"/>
                      <a:ext cx="672306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72306" cy="766763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 b="21333" l="23333" r="22888" t="17333"/>
                    <a:stretch>
                      <a:fillRect/>
                    </a:stretch>
                  </pic:blipFill>
                  <pic:spPr>
                    <a:xfrm>
                      <a:off x="0" y="0"/>
                      <a:ext cx="672306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672306" cy="766763"/>
            <wp:effectExtent b="0" l="0" r="0" t="0"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 b="21333" l="23333" r="22888" t="17333"/>
                    <a:stretch>
                      <a:fillRect/>
                    </a:stretch>
                  </pic:blipFill>
                  <pic:spPr>
                    <a:xfrm>
                      <a:off x="0" y="0"/>
                      <a:ext cx="672306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contextualSpacing w:val="0"/>
        <w:jc w:val="center"/>
        <w:rPr>
          <w:color w:val="38761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spacing w:line="240" w:lineRule="auto"/>
        <w:ind w:left="2160" w:firstLine="0"/>
        <w:contextualSpacing w:val="0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contextualSpacing w:val="0"/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contextualSpacing w:val="0"/>
        <w:rPr>
          <w:color w:val="0000ff"/>
        </w:rPr>
      </w:pPr>
      <w:r w:rsidDel="00000000" w:rsidR="00000000" w:rsidRPr="00000000">
        <w:rPr>
          <w:rtl w:val="0"/>
        </w:rPr>
      </w:r>
    </w:p>
    <w:sectPr>
      <w:headerReference r:id="rId32" w:type="default"/>
      <w:footerReference r:id="rId33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contextualSpacing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contextualSpacing w:val="0"/>
      <w:jc w:val="right"/>
      <w:rPr/>
    </w:pPr>
    <w:r w:rsidDel="00000000" w:rsidR="00000000" w:rsidRPr="00000000">
      <w:rPr/>
      <w:drawing>
        <wp:inline distB="114300" distT="114300" distL="114300" distR="114300">
          <wp:extent cx="2190750" cy="723900"/>
          <wp:effectExtent b="0" l="0" r="0" t="0"/>
          <wp:docPr id="19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0750" cy="723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contextualSpacing w:val="0"/>
      <w:jc w:val="center"/>
      <w:rPr>
        <w:rFonts w:ascii="Montserrat" w:cs="Montserrat" w:eastAsia="Montserrat" w:hAnsi="Montserrat"/>
        <w:sz w:val="28"/>
        <w:szCs w:val="28"/>
      </w:rPr>
    </w:pPr>
    <w:r w:rsidDel="00000000" w:rsidR="00000000" w:rsidRPr="00000000">
      <w:rPr>
        <w:rFonts w:ascii="Montserrat" w:cs="Montserrat" w:eastAsia="Montserrat" w:hAnsi="Montserrat"/>
        <w:sz w:val="28"/>
        <w:szCs w:val="28"/>
        <w:rtl w:val="0"/>
      </w:rPr>
      <w:t xml:space="preserve">School Leadership B: Distributive Leadership Guided Notes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right"/>
      <w:pPr>
        <w:ind w:left="720" w:hanging="360"/>
      </w:pPr>
      <w:rPr>
        <w:rFonts w:ascii="Montserrat" w:cs="Montserrat" w:eastAsia="Montserrat" w:hAnsi="Montserrat"/>
        <w:b w:val="0"/>
        <w:i w:val="0"/>
        <w:smallCaps w:val="0"/>
        <w:strike w:val="0"/>
        <w:color w:val="1c4587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Montserrat" w:cs="Montserrat" w:eastAsia="Montserrat" w:hAnsi="Montserrat"/>
        <w:b w:val="0"/>
        <w:i w:val="0"/>
        <w:smallCaps w:val="0"/>
        <w:strike w:val="0"/>
        <w:color w:val="1c4587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right"/>
      <w:pPr>
        <w:ind w:left="720" w:hanging="360"/>
      </w:pPr>
      <w:rPr>
        <w:rFonts w:ascii="Lora" w:cs="Lora" w:eastAsia="Lora" w:hAnsi="Lora"/>
        <w:b w:val="0"/>
        <w:i w:val="0"/>
        <w:smallCaps w:val="0"/>
        <w:strike w:val="0"/>
        <w:color w:val="000000"/>
        <w:sz w:val="27"/>
        <w:szCs w:val="27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333333"/>
        <w:sz w:val="25"/>
        <w:szCs w:val="25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png"/><Relationship Id="rId22" Type="http://schemas.openxmlformats.org/officeDocument/2006/relationships/image" Target="media/image6.png"/><Relationship Id="rId21" Type="http://schemas.openxmlformats.org/officeDocument/2006/relationships/image" Target="media/image12.png"/><Relationship Id="rId24" Type="http://schemas.openxmlformats.org/officeDocument/2006/relationships/image" Target="media/image7.png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24.png"/><Relationship Id="rId25" Type="http://schemas.openxmlformats.org/officeDocument/2006/relationships/image" Target="media/image25.png"/><Relationship Id="rId28" Type="http://schemas.openxmlformats.org/officeDocument/2006/relationships/image" Target="media/image2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6.png"/><Relationship Id="rId29" Type="http://schemas.openxmlformats.org/officeDocument/2006/relationships/image" Target="media/image23.png"/><Relationship Id="rId7" Type="http://schemas.openxmlformats.org/officeDocument/2006/relationships/image" Target="media/image9.png"/><Relationship Id="rId8" Type="http://schemas.openxmlformats.org/officeDocument/2006/relationships/image" Target="media/image15.png"/><Relationship Id="rId31" Type="http://schemas.openxmlformats.org/officeDocument/2006/relationships/image" Target="media/image8.png"/><Relationship Id="rId30" Type="http://schemas.openxmlformats.org/officeDocument/2006/relationships/image" Target="media/image10.png"/><Relationship Id="rId11" Type="http://schemas.openxmlformats.org/officeDocument/2006/relationships/image" Target="media/image17.png"/><Relationship Id="rId33" Type="http://schemas.openxmlformats.org/officeDocument/2006/relationships/footer" Target="footer1.xml"/><Relationship Id="rId10" Type="http://schemas.openxmlformats.org/officeDocument/2006/relationships/image" Target="media/image20.png"/><Relationship Id="rId32" Type="http://schemas.openxmlformats.org/officeDocument/2006/relationships/header" Target="header1.xml"/><Relationship Id="rId13" Type="http://schemas.openxmlformats.org/officeDocument/2006/relationships/image" Target="media/image27.png"/><Relationship Id="rId12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4.png"/><Relationship Id="rId17" Type="http://schemas.openxmlformats.org/officeDocument/2006/relationships/image" Target="media/image21.png"/><Relationship Id="rId16" Type="http://schemas.openxmlformats.org/officeDocument/2006/relationships/image" Target="media/image19.png"/><Relationship Id="rId19" Type="http://schemas.openxmlformats.org/officeDocument/2006/relationships/image" Target="media/image1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Lora-regular.ttf"/><Relationship Id="rId6" Type="http://schemas.openxmlformats.org/officeDocument/2006/relationships/font" Target="fonts/Lora-bold.ttf"/><Relationship Id="rId7" Type="http://schemas.openxmlformats.org/officeDocument/2006/relationships/font" Target="fonts/Lora-italic.ttf"/><Relationship Id="rId8" Type="http://schemas.openxmlformats.org/officeDocument/2006/relationships/font" Target="fonts/Lor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