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2441"/>
        <w:gridCol w:w="2441"/>
        <w:gridCol w:w="2442"/>
      </w:tblGrid>
      <w:tr w:rsidR="00E841B0" w:rsidTr="00EB1A58">
        <w:trPr>
          <w:trHeight w:val="255"/>
        </w:trPr>
        <w:tc>
          <w:tcPr>
            <w:tcW w:w="2441" w:type="dxa"/>
            <w:vMerge w:val="restart"/>
          </w:tcPr>
          <w:p w:rsidR="00E841B0" w:rsidRDefault="00E841B0" w:rsidP="00E841B0">
            <w:r>
              <w:t>Group Name:</w:t>
            </w:r>
          </w:p>
          <w:p w:rsidR="003B7FE4" w:rsidRDefault="003B7FE4" w:rsidP="00E841B0">
            <w:r>
              <w:t>Rhinos- Level M</w:t>
            </w:r>
          </w:p>
          <w:p w:rsidR="00E841B0" w:rsidRDefault="00E841B0" w:rsidP="00E841B0"/>
        </w:tc>
        <w:tc>
          <w:tcPr>
            <w:tcW w:w="2441" w:type="dxa"/>
          </w:tcPr>
          <w:p w:rsidR="00E841B0" w:rsidRDefault="00E841B0" w:rsidP="00E841B0">
            <w:r>
              <w:t>1.Student Names</w:t>
            </w:r>
          </w:p>
          <w:p w:rsidR="00E841B0" w:rsidRDefault="00E841B0" w:rsidP="00E841B0"/>
        </w:tc>
        <w:tc>
          <w:tcPr>
            <w:tcW w:w="2441" w:type="dxa"/>
          </w:tcPr>
          <w:p w:rsidR="00E841B0" w:rsidRDefault="00E841B0" w:rsidP="00E841B0">
            <w:r>
              <w:t>2.</w:t>
            </w:r>
          </w:p>
        </w:tc>
        <w:tc>
          <w:tcPr>
            <w:tcW w:w="2442" w:type="dxa"/>
          </w:tcPr>
          <w:p w:rsidR="00E841B0" w:rsidRDefault="00E841B0" w:rsidP="00E841B0">
            <w:r>
              <w:t>3.</w:t>
            </w:r>
          </w:p>
        </w:tc>
      </w:tr>
      <w:tr w:rsidR="00E841B0" w:rsidTr="00EB1A58">
        <w:trPr>
          <w:trHeight w:val="255"/>
        </w:trPr>
        <w:tc>
          <w:tcPr>
            <w:tcW w:w="2441" w:type="dxa"/>
            <w:vMerge/>
          </w:tcPr>
          <w:p w:rsidR="00E841B0" w:rsidRDefault="00E841B0" w:rsidP="00E841B0"/>
        </w:tc>
        <w:tc>
          <w:tcPr>
            <w:tcW w:w="2441" w:type="dxa"/>
          </w:tcPr>
          <w:p w:rsidR="00E841B0" w:rsidRDefault="00E841B0" w:rsidP="00E841B0">
            <w:r>
              <w:t>4.</w:t>
            </w:r>
          </w:p>
          <w:p w:rsidR="00E841B0" w:rsidRDefault="00E841B0" w:rsidP="00E841B0"/>
        </w:tc>
        <w:tc>
          <w:tcPr>
            <w:tcW w:w="2441" w:type="dxa"/>
          </w:tcPr>
          <w:p w:rsidR="00E841B0" w:rsidRDefault="00E841B0" w:rsidP="00E841B0">
            <w:r>
              <w:t>5.</w:t>
            </w:r>
          </w:p>
        </w:tc>
        <w:tc>
          <w:tcPr>
            <w:tcW w:w="2442" w:type="dxa"/>
          </w:tcPr>
          <w:p w:rsidR="00E841B0" w:rsidRDefault="00E841B0" w:rsidP="00E841B0">
            <w:r>
              <w:t>6.</w:t>
            </w:r>
          </w:p>
        </w:tc>
      </w:tr>
    </w:tbl>
    <w:p w:rsidR="00057A1E" w:rsidRDefault="00057A1E" w:rsidP="00E841B0"/>
    <w:tbl>
      <w:tblPr>
        <w:tblW w:w="990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1296"/>
        <w:gridCol w:w="6098"/>
        <w:gridCol w:w="1812"/>
      </w:tblGrid>
      <w:tr w:rsidR="00E841B0" w:rsidTr="003B7FE4">
        <w:trPr>
          <w:trHeight w:val="593"/>
        </w:trPr>
        <w:tc>
          <w:tcPr>
            <w:tcW w:w="694" w:type="dxa"/>
            <w:shd w:val="clear" w:color="auto" w:fill="E2EFD9" w:themeFill="accent6" w:themeFillTint="33"/>
          </w:tcPr>
          <w:p w:rsidR="00E841B0" w:rsidRDefault="00E841B0" w:rsidP="00E841B0">
            <w:r>
              <w:t>DATE</w:t>
            </w:r>
          </w:p>
        </w:tc>
        <w:tc>
          <w:tcPr>
            <w:tcW w:w="971" w:type="dxa"/>
            <w:shd w:val="clear" w:color="auto" w:fill="E2EFD9" w:themeFill="accent6" w:themeFillTint="33"/>
          </w:tcPr>
          <w:p w:rsidR="00E841B0" w:rsidRDefault="00E841B0" w:rsidP="00E841B0">
            <w:r>
              <w:t>BOOK TITLE</w:t>
            </w:r>
            <w:r w:rsidR="00613D60">
              <w:t>/</w:t>
            </w:r>
            <w:r>
              <w:t>LEVEL</w:t>
            </w:r>
          </w:p>
        </w:tc>
        <w:tc>
          <w:tcPr>
            <w:tcW w:w="6391" w:type="dxa"/>
            <w:shd w:val="clear" w:color="auto" w:fill="E2EFD9" w:themeFill="accent6" w:themeFillTint="33"/>
          </w:tcPr>
          <w:p w:rsidR="00E841B0" w:rsidRDefault="00E841B0" w:rsidP="00E841B0">
            <w:r>
              <w:t>READING NOTES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:rsidR="00E841B0" w:rsidRDefault="00613D60" w:rsidP="00E841B0">
            <w:r>
              <w:t xml:space="preserve">Observation </w:t>
            </w:r>
          </w:p>
        </w:tc>
      </w:tr>
      <w:tr w:rsidR="00E841B0" w:rsidTr="003B7FE4">
        <w:trPr>
          <w:trHeight w:val="1899"/>
        </w:trPr>
        <w:tc>
          <w:tcPr>
            <w:tcW w:w="694" w:type="dxa"/>
          </w:tcPr>
          <w:p w:rsidR="00E841B0" w:rsidRDefault="00E841B0" w:rsidP="00E841B0"/>
          <w:p w:rsidR="00E841B0" w:rsidRDefault="0069617B" w:rsidP="00E841B0">
            <w:r>
              <w:t>9/27</w:t>
            </w:r>
          </w:p>
          <w:p w:rsidR="00E841B0" w:rsidRDefault="00E841B0" w:rsidP="00E841B0"/>
          <w:p w:rsidR="00E841B0" w:rsidRDefault="00E841B0" w:rsidP="00E841B0"/>
        </w:tc>
        <w:tc>
          <w:tcPr>
            <w:tcW w:w="971" w:type="dxa"/>
          </w:tcPr>
          <w:p w:rsidR="00E841B0" w:rsidRDefault="0069617B" w:rsidP="00E841B0">
            <w:r>
              <w:t>Tide Pools</w:t>
            </w:r>
          </w:p>
          <w:p w:rsidR="0069617B" w:rsidRDefault="0069617B" w:rsidP="00E841B0">
            <w:r>
              <w:t>Level M</w:t>
            </w:r>
          </w:p>
        </w:tc>
        <w:tc>
          <w:tcPr>
            <w:tcW w:w="6391" w:type="dxa"/>
          </w:tcPr>
          <w:p w:rsidR="00E841B0" w:rsidRDefault="00613D60" w:rsidP="00E841B0">
            <w:r w:rsidRPr="00A26841">
              <w:rPr>
                <w:rFonts w:cstheme="minorHAnsi"/>
                <w:b/>
              </w:rPr>
              <w:t xml:space="preserve">□ </w:t>
            </w:r>
            <w:r w:rsidRPr="00A26841">
              <w:rPr>
                <w:b/>
              </w:rPr>
              <w:t>Sight words</w:t>
            </w:r>
          </w:p>
          <w:p w:rsidR="00613D60" w:rsidRDefault="00A26841" w:rsidP="00E841B0">
            <w:r>
              <w:t>Let’s review our word list for today. We are practicing words that have -</w:t>
            </w:r>
            <w:r w:rsidRPr="00A26841">
              <w:rPr>
                <w:u w:val="single"/>
              </w:rPr>
              <w:t>are</w:t>
            </w:r>
            <w:r>
              <w:t>. Show flash cards: sh</w:t>
            </w:r>
            <w:r w:rsidRPr="00A26841">
              <w:rPr>
                <w:u w:val="single"/>
              </w:rPr>
              <w:t>are</w:t>
            </w:r>
            <w:r>
              <w:t>, c</w:t>
            </w:r>
            <w:r w:rsidRPr="00A26841">
              <w:rPr>
                <w:u w:val="single"/>
              </w:rPr>
              <w:t>are</w:t>
            </w:r>
            <w:r>
              <w:t>ful, b</w:t>
            </w:r>
            <w:r w:rsidRPr="00A26841">
              <w:rPr>
                <w:u w:val="single"/>
              </w:rPr>
              <w:t>are</w:t>
            </w:r>
            <w:r>
              <w:t>ly, c</w:t>
            </w:r>
            <w:r w:rsidRPr="00A26841">
              <w:rPr>
                <w:u w:val="single"/>
              </w:rPr>
              <w:t>are</w:t>
            </w:r>
            <w:r>
              <w:t xml:space="preserve">fully. </w:t>
            </w:r>
          </w:p>
          <w:p w:rsidR="00613D60" w:rsidRDefault="00613D60" w:rsidP="00E841B0">
            <w:r>
              <w:t xml:space="preserve">□ </w:t>
            </w:r>
            <w:r w:rsidRPr="00A26841">
              <w:rPr>
                <w:b/>
              </w:rPr>
              <w:t>Introduce story/skill</w:t>
            </w:r>
          </w:p>
          <w:p w:rsidR="003B7FE4" w:rsidRDefault="003B7FE4" w:rsidP="00E841B0">
            <w:r>
              <w:t xml:space="preserve">Today we are going to be reading a book called Life in a Tide Pool. A tide pool is a small pool of water you can find at the beach. Many interesting plants and animals live in it. </w:t>
            </w:r>
          </w:p>
          <w:p w:rsidR="003B7FE4" w:rsidRDefault="003B7FE4" w:rsidP="00E841B0">
            <w:r>
              <w:t>Let’s look at some words that</w:t>
            </w:r>
            <w:r w:rsidR="006C7AA7">
              <w:t xml:space="preserve"> we will encounter in this text</w:t>
            </w:r>
            <w:r>
              <w:t xml:space="preserve">: Predators, camouflage, tides. </w:t>
            </w:r>
          </w:p>
          <w:p w:rsidR="003B7FE4" w:rsidRDefault="003B7FE4" w:rsidP="00E841B0">
            <w:r>
              <w:t>As we read today we are going to be thinking about our fluency. I want to show you a strategy I use to solve a word. We are going to practice sounding out the 1</w:t>
            </w:r>
            <w:r w:rsidRPr="003B7FE4">
              <w:rPr>
                <w:vertAlign w:val="superscript"/>
              </w:rPr>
              <w:t>st</w:t>
            </w:r>
            <w:r>
              <w:t xml:space="preserve"> part of a w</w:t>
            </w:r>
            <w:r w:rsidR="00A26841">
              <w:t>ord. (display explore</w:t>
            </w:r>
            <w:r>
              <w:t xml:space="preserve"> on white board) One of the things I can use to solve a word is </w:t>
            </w:r>
            <w:r w:rsidR="00A26841">
              <w:t xml:space="preserve">to sound out the first part. Look at this word on pg. 5 </w:t>
            </w:r>
            <w:r w:rsidR="006C7AA7">
              <w:t>(</w:t>
            </w:r>
            <w:r w:rsidR="00A26841">
              <w:t>model sounding out first part of explore.</w:t>
            </w:r>
            <w:r w:rsidR="006C7AA7">
              <w:t>)</w:t>
            </w:r>
            <w:r>
              <w:t xml:space="preserve"> </w:t>
            </w:r>
          </w:p>
          <w:p w:rsidR="00613D60" w:rsidRDefault="003B7FE4" w:rsidP="00E841B0">
            <w:r>
              <w:t xml:space="preserve">Another thing we are going to practice today is re reading. </w:t>
            </w:r>
            <w:r w:rsidR="00A26841">
              <w:t>When I don’t understand something I’ve read, I can stop and reread. I can also use the pictures. Let me show you on page 3. (model for students)</w:t>
            </w:r>
          </w:p>
          <w:p w:rsidR="00613D60" w:rsidRDefault="00613D60" w:rsidP="00E841B0">
            <w:pPr>
              <w:rPr>
                <w:b/>
              </w:rPr>
            </w:pPr>
            <w:r>
              <w:t xml:space="preserve">□ </w:t>
            </w:r>
            <w:r w:rsidRPr="00A26841">
              <w:rPr>
                <w:b/>
              </w:rPr>
              <w:t>Students reading- teacher prompts</w:t>
            </w:r>
          </w:p>
          <w:p w:rsidR="00A26841" w:rsidRPr="00A26841" w:rsidRDefault="00A26841" w:rsidP="00E841B0">
            <w:r>
              <w:t>(Students reading quietly at their own pace- Teacher listens in and uses below prompts)</w:t>
            </w:r>
          </w:p>
          <w:p w:rsidR="00613D60" w:rsidRDefault="00A26841" w:rsidP="00E841B0">
            <w:r>
              <w:t>- Does that make sense?</w:t>
            </w:r>
          </w:p>
          <w:p w:rsidR="00A26841" w:rsidRDefault="00A26841" w:rsidP="00E841B0">
            <w:r>
              <w:t>-Reread and sound out the first part.</w:t>
            </w:r>
          </w:p>
          <w:p w:rsidR="00A26841" w:rsidRDefault="00A26841" w:rsidP="00E841B0">
            <w:r>
              <w:t xml:space="preserve">-Read on. What would make sense? </w:t>
            </w:r>
          </w:p>
          <w:p w:rsidR="00613D60" w:rsidRDefault="00613D60" w:rsidP="00E841B0">
            <w:r>
              <w:t xml:space="preserve">□ </w:t>
            </w:r>
            <w:r w:rsidRPr="00A26841">
              <w:rPr>
                <w:b/>
              </w:rPr>
              <w:t>Review teaching point and assess understanding</w:t>
            </w:r>
          </w:p>
          <w:p w:rsidR="00A26841" w:rsidRDefault="00A26841" w:rsidP="00E841B0">
            <w:r>
              <w:lastRenderedPageBreak/>
              <w:t>Ask students “How did it go when you practiced stopping and rereading?” (prompt students to give specific examples)</w:t>
            </w:r>
          </w:p>
          <w:p w:rsidR="00A26841" w:rsidRDefault="00A26841" w:rsidP="00E841B0">
            <w:r>
              <w:t xml:space="preserve">Ask: “When is the best time to explore tide pools? Why? Find the evidence on </w:t>
            </w:r>
            <w:proofErr w:type="spellStart"/>
            <w:r>
              <w:t>pg</w:t>
            </w:r>
            <w:proofErr w:type="spellEnd"/>
            <w:r>
              <w:t xml:space="preserve"> 5. </w:t>
            </w:r>
          </w:p>
          <w:p w:rsidR="00A26841" w:rsidRPr="00A26841" w:rsidRDefault="00A26841" w:rsidP="00E841B0">
            <w:r>
              <w:t>Ask: “What causes tide pool animals to become camouflaged? What other ways do they protect themselves?</w:t>
            </w:r>
            <w:r w:rsidR="006C7AA7">
              <w:t>”</w:t>
            </w:r>
          </w:p>
          <w:p w:rsidR="00613D60" w:rsidRDefault="00613D60" w:rsidP="00E841B0"/>
          <w:p w:rsidR="00613D60" w:rsidRDefault="00613D60" w:rsidP="00E841B0"/>
        </w:tc>
        <w:tc>
          <w:tcPr>
            <w:tcW w:w="1844" w:type="dxa"/>
          </w:tcPr>
          <w:p w:rsidR="00E841B0" w:rsidRDefault="00E841B0" w:rsidP="00E841B0">
            <w:bookmarkStart w:id="0" w:name="_GoBack"/>
            <w:bookmarkEnd w:id="0"/>
          </w:p>
        </w:tc>
      </w:tr>
    </w:tbl>
    <w:p w:rsidR="00E841B0" w:rsidRDefault="00E841B0" w:rsidP="00E841B0"/>
    <w:sectPr w:rsidR="00E841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A2" w:rsidRDefault="00CF42A2" w:rsidP="00E841B0">
      <w:pPr>
        <w:spacing w:after="0" w:line="240" w:lineRule="auto"/>
      </w:pPr>
      <w:r>
        <w:separator/>
      </w:r>
    </w:p>
  </w:endnote>
  <w:endnote w:type="continuationSeparator" w:id="0">
    <w:p w:rsidR="00CF42A2" w:rsidRDefault="00CF42A2" w:rsidP="00E8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A2" w:rsidRDefault="00CF42A2" w:rsidP="00E841B0">
      <w:pPr>
        <w:spacing w:after="0" w:line="240" w:lineRule="auto"/>
      </w:pPr>
      <w:r>
        <w:separator/>
      </w:r>
    </w:p>
  </w:footnote>
  <w:footnote w:type="continuationSeparator" w:id="0">
    <w:p w:rsidR="00CF42A2" w:rsidRDefault="00CF42A2" w:rsidP="00E8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B0" w:rsidRPr="00E841B0" w:rsidRDefault="00E841B0">
    <w:pPr>
      <w:pStyle w:val="Header"/>
      <w:rPr>
        <w:sz w:val="36"/>
        <w:szCs w:val="36"/>
      </w:rPr>
    </w:pPr>
    <w:r w:rsidRPr="00E841B0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54BF7F3" wp14:editId="7E741F42">
          <wp:simplePos x="0" y="0"/>
          <wp:positionH relativeFrom="column">
            <wp:posOffset>3400425</wp:posOffset>
          </wp:positionH>
          <wp:positionV relativeFrom="paragraph">
            <wp:posOffset>-257175</wp:posOffset>
          </wp:positionV>
          <wp:extent cx="2743200" cy="5619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41B0">
      <w:rPr>
        <w:sz w:val="36"/>
        <w:szCs w:val="36"/>
      </w:rPr>
      <w:t>Guided Reading Group Lesson Plan</w:t>
    </w:r>
  </w:p>
  <w:p w:rsidR="00E841B0" w:rsidRDefault="00E84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B0"/>
    <w:rsid w:val="00057A1E"/>
    <w:rsid w:val="0039401F"/>
    <w:rsid w:val="003B7FE4"/>
    <w:rsid w:val="00613D60"/>
    <w:rsid w:val="0069617B"/>
    <w:rsid w:val="006C7AA7"/>
    <w:rsid w:val="007C3EAE"/>
    <w:rsid w:val="007E0597"/>
    <w:rsid w:val="00A26841"/>
    <w:rsid w:val="00BC1821"/>
    <w:rsid w:val="00CF42A2"/>
    <w:rsid w:val="00E841B0"/>
    <w:rsid w:val="00E91987"/>
    <w:rsid w:val="00F6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A9167"/>
  <w15:chartTrackingRefBased/>
  <w15:docId w15:val="{355ED47B-C501-46AC-8709-217F0619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1B0"/>
  </w:style>
  <w:style w:type="paragraph" w:styleId="Footer">
    <w:name w:val="footer"/>
    <w:basedOn w:val="Normal"/>
    <w:link w:val="FooterChar"/>
    <w:uiPriority w:val="99"/>
    <w:unhideWhenUsed/>
    <w:rsid w:val="00E84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Healey, Jolee E</dc:creator>
  <cp:keywords/>
  <dc:description/>
  <cp:lastModifiedBy>Swanson, Brittany</cp:lastModifiedBy>
  <cp:revision>5</cp:revision>
  <dcterms:created xsi:type="dcterms:W3CDTF">2018-09-27T02:10:00Z</dcterms:created>
  <dcterms:modified xsi:type="dcterms:W3CDTF">2018-09-27T14:09:00Z</dcterms:modified>
</cp:coreProperties>
</file>